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header1.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eastAsia="宋体" w:cs="Times New Roman"/>
          <w:sz w:val="24"/>
          <w:szCs w:val="24"/>
        </w:rPr>
      </w:pPr>
      <w:bookmarkStart w:id="0" w:name="_GoBack"/>
      <w:bookmarkEnd w:id="0"/>
      <w:r>
        <w:rPr>
          <w:rFonts w:hint="default" w:ascii="Times New Roman" w:hAnsi="Times New Roman" w:cs="Times New Roman"/>
          <w:sz w:val="24"/>
          <w:szCs w:val="24"/>
        </w:rPr>
        <w:t>高三英语写作学案 ‖ Caring about Current Affairs</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Task 审题</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写作情境</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你校英文报 </w:t>
      </w:r>
      <w:r>
        <w:rPr>
          <w:rStyle w:val="10"/>
          <w:rFonts w:hint="default" w:ascii="Times New Roman" w:hAnsi="Times New Roman" w:cs="Times New Roman"/>
          <w:sz w:val="24"/>
          <w:szCs w:val="24"/>
        </w:rPr>
        <w:t>Youth Voice</w:t>
      </w:r>
      <w:r>
        <w:rPr>
          <w:rFonts w:hint="default" w:ascii="Times New Roman" w:hAnsi="Times New Roman" w:cs="Times New Roman"/>
          <w:sz w:val="24"/>
          <w:szCs w:val="24"/>
        </w:rPr>
        <w:t xml:space="preserve"> 发起主题 </w:t>
      </w:r>
      <w:r>
        <w:rPr>
          <w:rStyle w:val="9"/>
          <w:rFonts w:hint="default" w:ascii="Times New Roman" w:hAnsi="Times New Roman" w:cs="Times New Roman"/>
          <w:sz w:val="24"/>
          <w:szCs w:val="24"/>
        </w:rPr>
        <w:t>Caring about Current Affairs</w:t>
      </w:r>
      <w:r>
        <w:rPr>
          <w:rFonts w:hint="default" w:ascii="Times New Roman" w:hAnsi="Times New Roman" w:cs="Times New Roman"/>
          <w:sz w:val="24"/>
          <w:szCs w:val="24"/>
        </w:rPr>
        <w:t xml:space="preserve"> 的征文活动，针对</w:t>
      </w:r>
      <w:r>
        <w:rPr>
          <w:rStyle w:val="9"/>
          <w:rFonts w:hint="default" w:ascii="Times New Roman" w:hAnsi="Times New Roman" w:cs="Times New Roman"/>
          <w:sz w:val="24"/>
          <w:szCs w:val="24"/>
        </w:rPr>
        <w:t>青少年较少关注时事</w:t>
      </w:r>
      <w:r>
        <w:rPr>
          <w:rFonts w:hint="default" w:ascii="Times New Roman" w:hAnsi="Times New Roman" w:cs="Times New Roman"/>
          <w:sz w:val="24"/>
          <w:szCs w:val="24"/>
        </w:rPr>
        <w:t xml:space="preserve">现象投稿。 </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分析现象（现象、原因、影响）</w:t>
      </w:r>
    </w:p>
    <w:p>
      <w:pPr>
        <w:keepNext w:val="0"/>
        <w:keepLines w:val="0"/>
        <w:pageBreakBefore w:val="0"/>
        <w:widowControl/>
        <w:numPr>
          <w:ilvl w:val="0"/>
          <w:numId w:val="1"/>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提出建议 </w:t>
      </w:r>
    </w:p>
    <w:p>
      <w:pPr>
        <w:keepNext w:val="0"/>
        <w:keepLines w:val="0"/>
        <w:pageBreakBefore w:val="0"/>
        <w:widowControl/>
        <w:numPr>
          <w:ilvl w:val="0"/>
          <w:numId w:val="0"/>
        </w:numPr>
        <w:suppressLineNumbers w:val="0"/>
        <w:kinsoku/>
        <w:wordWrap/>
        <w:overflowPunct/>
        <w:topLinePunct w:val="0"/>
        <w:autoSpaceDE/>
        <w:autoSpaceDN/>
        <w:bidi w:val="0"/>
        <w:adjustRightInd/>
        <w:snapToGrid/>
        <w:spacing w:before="0" w:beforeAutospacing="0" w:after="0" w:afterAutospacing="0" w:line="300" w:lineRule="exact"/>
        <w:textAlignment w:val="auto"/>
        <w:rPr>
          <w:rFonts w:hint="default" w:ascii="Times New Roman" w:hAnsi="Times New Roman" w:cs="Times New Roman"/>
          <w:sz w:val="24"/>
          <w:szCs w:val="24"/>
        </w:rPr>
      </w:pPr>
      <w:r>
        <w:rPr>
          <w:rStyle w:val="9"/>
          <w:rFonts w:hint="default" w:ascii="Times New Roman" w:hAnsi="Times New Roman" w:cs="Times New Roman"/>
          <w:sz w:val="24"/>
          <w:szCs w:val="24"/>
        </w:rPr>
        <w:t>文体</w:t>
      </w:r>
      <w:r>
        <w:rPr>
          <w:rFonts w:hint="default" w:ascii="Times New Roman" w:hAnsi="Times New Roman" w:cs="Times New Roman"/>
          <w:sz w:val="24"/>
          <w:szCs w:val="24"/>
        </w:rPr>
        <w:t>：英文报投稿短文｜时态：一般现在时｜人称：第三人称、第一人称</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写作框架（三段式）</w:t>
      </w:r>
    </w:p>
    <w:tbl>
      <w:tblPr>
        <w:tblStyle w:val="12"/>
        <w:tblW w:w="8313"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682"/>
        <w:gridCol w:w="1621"/>
        <w:gridCol w:w="6010"/>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63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段落</w:t>
            </w:r>
          </w:p>
        </w:tc>
        <w:tc>
          <w:tcPr>
            <w:tcW w:w="159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功能</w:t>
            </w:r>
          </w:p>
        </w:tc>
        <w:tc>
          <w:tcPr>
            <w:tcW w:w="596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核心任务</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3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Para.1</w:t>
            </w:r>
          </w:p>
        </w:tc>
        <w:tc>
          <w:tcPr>
            <w:tcW w:w="159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分析现象</w:t>
            </w:r>
          </w:p>
        </w:tc>
        <w:tc>
          <w:tcPr>
            <w:tcW w:w="596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点出现象 + 分析原因 + 谈带来的影响</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3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Para.2</w:t>
            </w:r>
          </w:p>
        </w:tc>
        <w:tc>
          <w:tcPr>
            <w:tcW w:w="159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提出建议</w:t>
            </w:r>
          </w:p>
        </w:tc>
        <w:tc>
          <w:tcPr>
            <w:tcW w:w="596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学校层面 + 学生层面，每条建议写清</w:t>
            </w:r>
            <w:r>
              <w:rPr>
                <w:rStyle w:val="9"/>
                <w:rFonts w:hint="default" w:ascii="Times New Roman" w:hAnsi="Times New Roman" w:eastAsia="宋体" w:cs="Times New Roman"/>
                <w:kern w:val="0"/>
                <w:sz w:val="24"/>
                <w:szCs w:val="24"/>
                <w:lang w:val="en-US" w:eastAsia="zh-CN" w:bidi="ar"/>
              </w:rPr>
              <w:t>行动 + 效果</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637"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Para.3</w:t>
            </w:r>
          </w:p>
        </w:tc>
        <w:tc>
          <w:tcPr>
            <w:tcW w:w="1591"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结尾升华</w:t>
            </w:r>
          </w:p>
        </w:tc>
        <w:tc>
          <w:tcPr>
            <w:tcW w:w="5965"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回扣话题，价值升华，行动呼吁</w:t>
            </w:r>
          </w:p>
        </w:tc>
      </w:tr>
    </w:tbl>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Part1 现象分析</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1. 描述现象词块</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pay little attention to current affairs 很少关注时事 show little concern for current events 对时事漠不关心 be buried in academic workloads 埋头学业 regard current affairs as distant and irrelevant 认为时事遥远、无关自身</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2. 原因（思想层面 &amp; 行动层面）</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Style w:val="9"/>
          <w:rFonts w:hint="default" w:ascii="Times New Roman" w:hAnsi="Times New Roman" w:cs="Times New Roman"/>
          <w:sz w:val="24"/>
          <w:szCs w:val="24"/>
        </w:rPr>
        <w:t>思想上</w:t>
      </w:r>
      <w:r>
        <w:rPr>
          <w:rStyle w:val="9"/>
          <w:rFonts w:hint="eastAsia" w:ascii="Times New Roman" w:hAnsi="Times New Roman" w:cs="Times New Roman"/>
          <w:sz w:val="24"/>
          <w:szCs w:val="24"/>
          <w:lang w:val="en-US" w:eastAsia="zh-CN"/>
        </w:rPr>
        <w:t>:</w:t>
      </w:r>
      <w:r>
        <w:rPr>
          <w:rFonts w:hint="default" w:ascii="Times New Roman" w:hAnsi="Times New Roman" w:cs="Times New Roman"/>
          <w:sz w:val="24"/>
          <w:szCs w:val="24"/>
        </w:rPr>
        <w:t xml:space="preserve"> hold the wrong belief that academic performance is the only priority </w:t>
      </w:r>
      <w:r>
        <w:rPr>
          <w:rFonts w:hint="default" w:ascii="Times New Roman" w:hAnsi="Times New Roman" w:cs="Times New Roman"/>
          <w:sz w:val="24"/>
          <w:szCs w:val="24"/>
        </w:rPr>
        <w:noBreakHyphen/>
      </w:r>
      <w:r>
        <w:rPr>
          <w:rFonts w:hint="default" w:ascii="Times New Roman" w:hAnsi="Times New Roman" w:cs="Times New Roman"/>
          <w:sz w:val="24"/>
          <w:szCs w:val="24"/>
        </w:rPr>
        <w:t xml:space="preserve"> lack awareness of social responsibility </w:t>
      </w:r>
      <w:r>
        <w:rPr>
          <w:rFonts w:hint="default" w:ascii="Times New Roman" w:hAnsi="Times New Roman" w:cs="Times New Roman"/>
          <w:sz w:val="24"/>
          <w:szCs w:val="24"/>
        </w:rPr>
        <w:noBreakHyphen/>
      </w:r>
      <w:r>
        <w:rPr>
          <w:rFonts w:hint="default" w:ascii="Times New Roman" w:hAnsi="Times New Roman" w:cs="Times New Roman"/>
          <w:sz w:val="24"/>
          <w:szCs w:val="24"/>
        </w:rPr>
        <w:t xml:space="preserve"> fail to realize the value of real</w:t>
      </w:r>
      <w:r>
        <w:rPr>
          <w:rFonts w:hint="default" w:ascii="Times New Roman" w:hAnsi="Times New Roman" w:cs="Times New Roman"/>
          <w:sz w:val="24"/>
          <w:szCs w:val="24"/>
        </w:rPr>
        <w:noBreakHyphen/>
      </w:r>
      <w:r>
        <w:rPr>
          <w:rFonts w:hint="default" w:ascii="Times New Roman" w:hAnsi="Times New Roman" w:cs="Times New Roman"/>
          <w:sz w:val="24"/>
          <w:szCs w:val="24"/>
        </w:rPr>
        <w:t>world events</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Style w:val="9"/>
          <w:rFonts w:hint="default" w:ascii="Times New Roman" w:hAnsi="Times New Roman" w:cs="Times New Roman"/>
          <w:sz w:val="24"/>
          <w:szCs w:val="24"/>
        </w:rPr>
        <w:t>行动上</w:t>
      </w:r>
      <w:r>
        <w:rPr>
          <w:rStyle w:val="9"/>
          <w:rFonts w:hint="eastAsia" w:ascii="Times New Roman" w:hAnsi="Times New Roman" w:cs="Times New Roman"/>
          <w:sz w:val="24"/>
          <w:szCs w:val="24"/>
          <w:lang w:val="en-US" w:eastAsia="zh-CN"/>
        </w:rPr>
        <w:t>:</w:t>
      </w:r>
      <w:r>
        <w:rPr>
          <w:rFonts w:hint="default" w:ascii="Times New Roman" w:hAnsi="Times New Roman" w:cs="Times New Roman"/>
          <w:sz w:val="24"/>
          <w:szCs w:val="24"/>
        </w:rPr>
        <w:t xml:space="preserve"> heavy schoolwork takes up most spare time </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spare little time to keep track of news</w:t>
      </w:r>
      <w:r>
        <w:rPr>
          <w:rFonts w:hint="eastAsia" w:ascii="Times New Roman" w:hAnsi="Times New Roman" w:cs="Times New Roman"/>
          <w:sz w:val="24"/>
          <w:szCs w:val="24"/>
          <w:lang w:val="en-US" w:eastAsia="zh-CN"/>
        </w:rPr>
        <w:t>-</w:t>
      </w:r>
      <w:r>
        <w:rPr>
          <w:rFonts w:hint="default" w:ascii="Times New Roman" w:hAnsi="Times New Roman" w:cs="Times New Roman"/>
          <w:sz w:val="24"/>
          <w:szCs w:val="24"/>
        </w:rPr>
        <w:t>spend leisure time on entertainment</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3. 直接影响（表层结果）</w:t>
      </w:r>
    </w:p>
    <w:tbl>
      <w:tblPr>
        <w:tblStyle w:val="12"/>
        <w:tblW w:w="621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735"/>
        <w:gridCol w:w="2475"/>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英文</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中文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get isolated from society</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与社会相隔绝</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lack knowledge of real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world events</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缺乏对现实事件的了解</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narrow one’s horizons</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眼界变得狭隘</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fail to keep pace with the times</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跟不上时代步伐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69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be out of touch with the outside world</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与外界脱节</w:t>
            </w:r>
          </w:p>
        </w:tc>
      </w:tr>
    </w:tbl>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4. 深层后果（长远、思维人格）</w:t>
      </w:r>
    </w:p>
    <w:tbl>
      <w:tblPr>
        <w:tblStyle w:val="12"/>
        <w:tblW w:w="6290"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3815"/>
        <w:gridCol w:w="2475"/>
      </w:tblGrid>
      <w:tr>
        <w:tblPrEx>
          <w:shd w:val="clear" w:color="auto" w:fill="auto"/>
          <w:tblLayout w:type="fixed"/>
          <w:tblCellMar>
            <w:top w:w="15" w:type="dxa"/>
            <w:left w:w="15" w:type="dxa"/>
            <w:bottom w:w="15" w:type="dxa"/>
            <w:right w:w="15" w:type="dxa"/>
          </w:tblCellMar>
        </w:tblPrEx>
        <w:trPr>
          <w:tblHeade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英文</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中文</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limit one’s critical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thinking ability</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限制批判性思维</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become mindless test</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taking machines</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沦为麻木应试机器</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fail to develop social responsibility</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无法培养社会责任感</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lose insight into social problems</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丧失社会问题洞察力</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377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form a narrow, self</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centered mindset</w:t>
            </w:r>
          </w:p>
        </w:tc>
        <w:tc>
          <w:tcPr>
            <w:tcW w:w="243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形成狭隘自我中心思维</w:t>
            </w:r>
          </w:p>
        </w:tc>
      </w:tr>
    </w:tbl>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挖空练习（现象段落）</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Many teenagers _______________ (很少关注) current affairs. Some find them distant and irrelevant, while others are buried in heavy schoolwork. Several factors account for this phenomenon. </w:t>
      </w:r>
      <w:r>
        <w:rPr>
          <w:rStyle w:val="9"/>
          <w:rFonts w:hint="default" w:ascii="Times New Roman" w:hAnsi="Times New Roman" w:cs="Times New Roman"/>
          <w:sz w:val="24"/>
          <w:szCs w:val="24"/>
        </w:rPr>
        <w:t>Mentally</w:t>
      </w:r>
      <w:r>
        <w:rPr>
          <w:rFonts w:hint="default" w:ascii="Times New Roman" w:hAnsi="Times New Roman" w:cs="Times New Roman"/>
          <w:sz w:val="24"/>
          <w:szCs w:val="24"/>
        </w:rPr>
        <w:t xml:space="preserve">, many teens hold the wrong belief that grades are everything, ________________(缺乏社会责任感意识). </w:t>
      </w:r>
      <w:r>
        <w:rPr>
          <w:rStyle w:val="9"/>
          <w:rFonts w:hint="default" w:ascii="Times New Roman" w:hAnsi="Times New Roman" w:cs="Times New Roman"/>
          <w:sz w:val="24"/>
          <w:szCs w:val="24"/>
        </w:rPr>
        <w:t>Practically</w:t>
      </w:r>
      <w:r>
        <w:rPr>
          <w:rFonts w:hint="default" w:ascii="Times New Roman" w:hAnsi="Times New Roman" w:cs="Times New Roman"/>
          <w:sz w:val="24"/>
          <w:szCs w:val="24"/>
        </w:rPr>
        <w:t>, endless homework occupies most of their spare time. This indifference brings bad consequences. It will not only ________________(使他们与社会隔绝), but also ________________(限制批判性思维).</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eastAsia="宋体" w:cs="Times New Roman"/>
          <w:kern w:val="0"/>
          <w:sz w:val="24"/>
          <w:szCs w:val="24"/>
          <w:lang w:val="en-US" w:eastAsia="zh-CN" w:bidi="ar"/>
        </w:rPr>
      </w:pPr>
      <w:r>
        <w:rPr>
          <w:rFonts w:hint="default" w:ascii="Times New Roman" w:hAnsi="Times New Roman" w:eastAsia="宋体" w:cs="Times New Roman"/>
          <w:kern w:val="0"/>
          <w:sz w:val="24"/>
          <w:szCs w:val="24"/>
          <w:lang w:val="en-US" w:eastAsia="zh-CN" w:bidi="ar"/>
        </w:rPr>
        <w:t>参考答案 pay little attention to；lacking awareness of social responsibility；make them isolated from society；limit their critical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thinking abilities</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b/>
          <w:bCs/>
          <w:sz w:val="24"/>
          <w:szCs w:val="24"/>
        </w:rPr>
      </w:pP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b/>
          <w:bCs/>
          <w:sz w:val="24"/>
          <w:szCs w:val="24"/>
        </w:rPr>
      </w:pPr>
      <w:r>
        <w:rPr>
          <w:rFonts w:hint="default" w:ascii="Times New Roman" w:hAnsi="Times New Roman" w:cs="Times New Roman"/>
          <w:b/>
          <w:bCs/>
          <w:sz w:val="24"/>
          <w:szCs w:val="24"/>
        </w:rPr>
        <w:t>Part2 提出建议</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ind w:right="720"/>
        <w:textAlignment w:val="auto"/>
        <w:rPr>
          <w:rFonts w:hint="default" w:ascii="Times New Roman" w:hAnsi="Times New Roman" w:eastAsia="宋体" w:cs="Times New Roman"/>
          <w:sz w:val="24"/>
          <w:szCs w:val="24"/>
        </w:rPr>
      </w:pPr>
      <w:r>
        <w:rPr>
          <w:rFonts w:hint="default" w:ascii="Times New Roman" w:hAnsi="Times New Roman" w:eastAsia="宋体" w:cs="Times New Roman"/>
          <w:sz w:val="24"/>
          <w:szCs w:val="24"/>
        </w:rPr>
        <w:t>✅建议公式：</w:t>
      </w:r>
      <w:r>
        <w:rPr>
          <w:rStyle w:val="9"/>
          <w:rFonts w:hint="default" w:ascii="Times New Roman" w:hAnsi="Times New Roman" w:eastAsia="宋体" w:cs="Times New Roman"/>
          <w:sz w:val="24"/>
          <w:szCs w:val="24"/>
        </w:rPr>
        <w:t>主体 + 具体行动 + 作用说明</w:t>
      </w:r>
      <w:r>
        <w:rPr>
          <w:rFonts w:hint="default" w:ascii="Times New Roman" w:hAnsi="Times New Roman" w:eastAsia="宋体" w:cs="Times New Roman"/>
          <w:sz w:val="24"/>
          <w:szCs w:val="24"/>
        </w:rPr>
        <w:t xml:space="preserve"> </w:t>
      </w:r>
    </w:p>
    <w:p>
      <w:pPr>
        <w:pStyle w:val="4"/>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SCHOOL ACTION 学校层面</w:t>
      </w:r>
    </w:p>
    <w:tbl>
      <w:tblPr>
        <w:tblStyle w:val="12"/>
        <w:tblW w:w="10556"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564"/>
        <w:gridCol w:w="2898"/>
        <w:gridCol w:w="5094"/>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Header/>
          <w:tblCellSpacing w:w="15" w:type="dxa"/>
        </w:trPr>
        <w:tc>
          <w:tcPr>
            <w:tcW w:w="251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具体措施</w:t>
            </w:r>
          </w:p>
        </w:tc>
        <w:tc>
          <w:tcPr>
            <w:tcW w:w="286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效果</w:t>
            </w:r>
          </w:p>
        </w:tc>
        <w:tc>
          <w:tcPr>
            <w:tcW w:w="5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完整句子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51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Organize weekly current</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affairs sharing sessions.</w:t>
            </w:r>
          </w:p>
        </w:tc>
        <w:tc>
          <w:tcPr>
            <w:tcW w:w="286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which enables students to gain systematic knowledge of social issues</w:t>
            </w:r>
          </w:p>
        </w:tc>
        <w:tc>
          <w:tcPr>
            <w:tcW w:w="5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Schools can organize weekly current</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affairs sharing sessions, which enables students to gain systematic knowledge of social issues.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51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Set up news columns in school newspapers.</w:t>
            </w:r>
          </w:p>
        </w:tc>
        <w:tc>
          <w:tcPr>
            <w:tcW w:w="286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exposing teenagers to real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world social events</w:t>
            </w:r>
          </w:p>
        </w:tc>
        <w:tc>
          <w:tcPr>
            <w:tcW w:w="5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Schools can set up news columns in school newspapers, exposing teenagers to real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world social events.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fixed"/>
          <w:tblCellMar>
            <w:top w:w="15" w:type="dxa"/>
            <w:left w:w="15" w:type="dxa"/>
            <w:bottom w:w="15" w:type="dxa"/>
            <w:right w:w="15" w:type="dxa"/>
          </w:tblCellMar>
        </w:tblPrEx>
        <w:trPr>
          <w:tblCellSpacing w:w="15" w:type="dxa"/>
        </w:trPr>
        <w:tc>
          <w:tcPr>
            <w:tcW w:w="251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Hold theme lectures on hot social topics.</w:t>
            </w:r>
          </w:p>
        </w:tc>
        <w:tc>
          <w:tcPr>
            <w:tcW w:w="2868"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helping students develop social awareness</w:t>
            </w:r>
          </w:p>
        </w:tc>
        <w:tc>
          <w:tcPr>
            <w:tcW w:w="5049"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Schools may hold theme lectures on hot social topics, helping students develop social awareness.</w:t>
            </w:r>
          </w:p>
        </w:tc>
      </w:tr>
    </w:tbl>
    <w:p>
      <w:pPr>
        <w:pStyle w:val="4"/>
        <w:keepNext w:val="0"/>
        <w:keepLines w:val="0"/>
        <w:pageBreakBefore w:val="0"/>
        <w:widowControl/>
        <w:numPr>
          <w:ilvl w:val="0"/>
          <w:numId w:val="2"/>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STUDENT ACTION 学生层面</w:t>
      </w:r>
    </w:p>
    <w:tbl>
      <w:tblPr>
        <w:tblStyle w:val="12"/>
        <w:tblW w:w="10556" w:type="dxa"/>
        <w:tblCellSpacing w:w="15"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
      <w:tblGrid>
        <w:gridCol w:w="2285"/>
        <w:gridCol w:w="3104"/>
        <w:gridCol w:w="5167"/>
      </w:tblGrid>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Header/>
          <w:tblCellSpacing w:w="15" w:type="dxa"/>
        </w:trPr>
        <w:tc>
          <w:tcPr>
            <w:tcW w:w="22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具体建议</w:t>
            </w:r>
          </w:p>
        </w:tc>
        <w:tc>
          <w:tcPr>
            <w:tcW w:w="307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效果</w:t>
            </w:r>
          </w:p>
        </w:tc>
        <w:tc>
          <w:tcPr>
            <w:tcW w:w="51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center"/>
              <w:textAlignment w:val="auto"/>
              <w:rPr>
                <w:rFonts w:hint="default" w:ascii="Times New Roman" w:hAnsi="Times New Roman" w:cs="Times New Roman"/>
                <w:b/>
                <w:bCs/>
                <w:sz w:val="24"/>
                <w:szCs w:val="24"/>
              </w:rPr>
            </w:pPr>
            <w:r>
              <w:rPr>
                <w:rFonts w:hint="default" w:ascii="Times New Roman" w:hAnsi="Times New Roman" w:eastAsia="宋体" w:cs="Times New Roman"/>
                <w:b/>
                <w:bCs/>
                <w:kern w:val="0"/>
                <w:sz w:val="24"/>
                <w:szCs w:val="24"/>
                <w:lang w:val="en-US" w:eastAsia="zh-CN" w:bidi="ar"/>
              </w:rPr>
              <w:t>完整句子</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2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Read reliable news reports for ten minutes every day.</w:t>
            </w:r>
          </w:p>
        </w:tc>
        <w:tc>
          <w:tcPr>
            <w:tcW w:w="307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broadening their horizons and cultivating critical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thinking skills</w:t>
            </w:r>
          </w:p>
        </w:tc>
        <w:tc>
          <w:tcPr>
            <w:tcW w:w="51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Students can read reliable news reports for ten minutes every day, broadening their horizons and cultivating critical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thinking skills.</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2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Integrate news reading into our daily routine.</w:t>
            </w:r>
          </w:p>
        </w:tc>
        <w:tc>
          <w:tcPr>
            <w:tcW w:w="307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which can keep us well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connected with the outside world</w:t>
            </w:r>
          </w:p>
        </w:tc>
        <w:tc>
          <w:tcPr>
            <w:tcW w:w="51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We should integrate news reading into our daily routine, which can keep us well</w:t>
            </w:r>
            <w:r>
              <w:rPr>
                <w:rFonts w:hint="default" w:ascii="Times New Roman" w:hAnsi="Times New Roman" w:eastAsia="宋体" w:cs="Times New Roman"/>
                <w:kern w:val="0"/>
                <w:sz w:val="24"/>
                <w:szCs w:val="24"/>
                <w:lang w:val="en-US" w:eastAsia="zh-CN" w:bidi="ar"/>
              </w:rPr>
              <w:noBreakHyphen/>
            </w:r>
            <w:r>
              <w:rPr>
                <w:rFonts w:hint="default" w:ascii="Times New Roman" w:hAnsi="Times New Roman" w:eastAsia="宋体" w:cs="Times New Roman"/>
                <w:kern w:val="0"/>
                <w:sz w:val="24"/>
                <w:szCs w:val="24"/>
                <w:lang w:val="en-US" w:eastAsia="zh-CN" w:bidi="ar"/>
              </w:rPr>
              <w:t>connected with the outside world.</w:t>
            </w:r>
          </w:p>
        </w:tc>
      </w:tr>
      <w:tr>
        <w:tblPrEx>
          <w:tblBorders>
            <w:top w:val="none" w:color="auto" w:sz="0" w:space="0"/>
            <w:left w:val="none" w:color="auto" w:sz="0" w:space="0"/>
            <w:bottom w:val="none" w:color="auto" w:sz="0" w:space="0"/>
            <w:right w:val="none" w:color="auto" w:sz="0" w:space="0"/>
            <w:insideH w:val="none" w:color="auto" w:sz="0" w:space="0"/>
            <w:insideV w:val="none" w:color="auto" w:sz="0" w:space="0"/>
          </w:tblBorders>
          <w:shd w:val="clear" w:color="auto" w:fill="auto"/>
          <w:tblLayout w:type="fixed"/>
          <w:tblCellMar>
            <w:top w:w="15" w:type="dxa"/>
            <w:left w:w="15" w:type="dxa"/>
            <w:bottom w:w="15" w:type="dxa"/>
            <w:right w:w="15" w:type="dxa"/>
          </w:tblCellMar>
        </w:tblPrEx>
        <w:trPr>
          <w:tblCellSpacing w:w="15" w:type="dxa"/>
        </w:trPr>
        <w:tc>
          <w:tcPr>
            <w:tcW w:w="2240"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Discuss hot social issues with peers.</w:t>
            </w:r>
          </w:p>
        </w:tc>
        <w:tc>
          <w:tcPr>
            <w:tcW w:w="3074"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deepening our understanding of dynamic social changes</w:t>
            </w:r>
          </w:p>
        </w:tc>
        <w:tc>
          <w:tcPr>
            <w:tcW w:w="5122" w:type="dxa"/>
            <w:shd w:val="clear" w:color="auto" w:fill="auto"/>
            <w:vAlign w:val="center"/>
          </w:tcPr>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jc w:val="left"/>
              <w:textAlignment w:val="auto"/>
              <w:rPr>
                <w:rFonts w:hint="default" w:ascii="Times New Roman" w:hAnsi="Times New Roman" w:cs="Times New Roman"/>
                <w:sz w:val="24"/>
                <w:szCs w:val="24"/>
              </w:rPr>
            </w:pPr>
            <w:r>
              <w:rPr>
                <w:rFonts w:hint="default" w:ascii="Times New Roman" w:hAnsi="Times New Roman" w:eastAsia="宋体" w:cs="Times New Roman"/>
                <w:kern w:val="0"/>
                <w:sz w:val="24"/>
                <w:szCs w:val="24"/>
                <w:lang w:val="en-US" w:eastAsia="zh-CN" w:bidi="ar"/>
              </w:rPr>
              <w:t>We can also discuss hot social issues with peers, deepening our understanding of dynamic social changes.</w:t>
            </w:r>
          </w:p>
        </w:tc>
      </w:tr>
    </w:tbl>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引出建议段开头句</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To reverse this worrying trend, joint efforts from schools and students are required. 要扭转这一令人担忧的趋势，学校和学生需要共同努力。</w:t>
      </w:r>
    </w:p>
    <w:p>
      <w:pPr>
        <w:keepNext w:val="0"/>
        <w:keepLines w:val="0"/>
        <w:pageBreakBefore w:val="0"/>
        <w:widowControl/>
        <w:numPr>
          <w:ilvl w:val="0"/>
          <w:numId w:val="3"/>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Effective measures should be taken from both school and individual perspectives. 学校与个人层面都应当采取有效举措。</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挖空练习（建议段落）</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To reverse this worrying trend, joint efforts from schools and students are required. For schools, they can organize weekly current</w:t>
      </w:r>
      <w:r>
        <w:rPr>
          <w:rFonts w:hint="default" w:ascii="Times New Roman" w:hAnsi="Times New Roman" w:cs="Times New Roman"/>
          <w:sz w:val="24"/>
          <w:szCs w:val="24"/>
        </w:rPr>
        <w:noBreakHyphen/>
      </w:r>
      <w:r>
        <w:rPr>
          <w:rFonts w:hint="default" w:ascii="Times New Roman" w:hAnsi="Times New Roman" w:cs="Times New Roman"/>
          <w:sz w:val="24"/>
          <w:szCs w:val="24"/>
        </w:rPr>
        <w:t>affairs sharing sessions, ________________________(which 从句：让学生系统了解社会议题). Meanwhile, as students, we are supposed to read reliable news reports for ten minutes every day, ________________________(doing 状语：拓宽视野，培养批判性思维). Besides, discussing hot social topics with classmates helps deepen our insight into real</w:t>
      </w:r>
      <w:r>
        <w:rPr>
          <w:rFonts w:hint="default" w:ascii="Times New Roman" w:hAnsi="Times New Roman" w:cs="Times New Roman"/>
          <w:sz w:val="24"/>
          <w:szCs w:val="24"/>
        </w:rPr>
        <w:noBreakHyphen/>
      </w:r>
      <w:r>
        <w:rPr>
          <w:rFonts w:hint="default" w:ascii="Times New Roman" w:hAnsi="Times New Roman" w:cs="Times New Roman"/>
          <w:sz w:val="24"/>
          <w:szCs w:val="24"/>
        </w:rPr>
        <w:t>world changes.</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Part3 构建有力结尾</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类别 1 Only + 状语倒装</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Only by devoting some spare time to current affairs can we step out of textbooks and keep pace with the changing world.</w:t>
      </w:r>
    </w:p>
    <w:p>
      <w:pPr>
        <w:keepNext w:val="0"/>
        <w:keepLines w:val="0"/>
        <w:pageBreakBefore w:val="0"/>
        <w:widowControl/>
        <w:numPr>
          <w:ilvl w:val="0"/>
          <w:numId w:val="4"/>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Only when we care about the world around us can we grow into responsible teenagers connected to society.</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类别 2 自然高级结尾</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Therefore, let’s spare time for current affairs, for it shapes us into well</w:t>
      </w:r>
      <w:r>
        <w:rPr>
          <w:rFonts w:hint="default" w:ascii="Times New Roman" w:hAnsi="Times New Roman" w:cs="Times New Roman"/>
          <w:sz w:val="24"/>
          <w:szCs w:val="24"/>
        </w:rPr>
        <w:noBreakHyphen/>
      </w:r>
      <w:r>
        <w:rPr>
          <w:rFonts w:hint="default" w:ascii="Times New Roman" w:hAnsi="Times New Roman" w:cs="Times New Roman"/>
          <w:sz w:val="24"/>
          <w:szCs w:val="24"/>
        </w:rPr>
        <w:t>rounded young individuals ready for the future.</w:t>
      </w:r>
    </w:p>
    <w:p>
      <w:pPr>
        <w:keepNext w:val="0"/>
        <w:keepLines w:val="0"/>
        <w:pageBreakBefore w:val="0"/>
        <w:widowControl/>
        <w:numPr>
          <w:ilvl w:val="0"/>
          <w:numId w:val="5"/>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Caring about current affairs is never a burden; instead, it serves as a bright window through which we see the real world.</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类别 3 简短号召式</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Let’s break the limits of textbooks and keep an eye on current affairs in our daily life!</w:t>
      </w:r>
    </w:p>
    <w:p>
      <w:pPr>
        <w:keepNext w:val="0"/>
        <w:keepLines w:val="0"/>
        <w:pageBreakBefore w:val="0"/>
        <w:widowControl/>
        <w:numPr>
          <w:ilvl w:val="0"/>
          <w:numId w:val="6"/>
        </w:numPr>
        <w:suppressLineNumbers w:val="0"/>
        <w:kinsoku/>
        <w:wordWrap/>
        <w:overflowPunct/>
        <w:topLinePunct w:val="0"/>
        <w:autoSpaceDE/>
        <w:autoSpaceDN/>
        <w:bidi w:val="0"/>
        <w:adjustRightInd/>
        <w:snapToGrid/>
        <w:spacing w:before="0" w:beforeAutospacing="0" w:after="0" w:afterAutospacing="0" w:line="300" w:lineRule="exact"/>
        <w:ind w:left="720" w:hanging="360"/>
        <w:textAlignment w:val="auto"/>
        <w:rPr>
          <w:rFonts w:hint="default" w:ascii="Times New Roman" w:hAnsi="Times New Roman" w:cs="Times New Roman"/>
          <w:sz w:val="24"/>
          <w:szCs w:val="24"/>
        </w:rPr>
      </w:pPr>
      <w:r>
        <w:rPr>
          <w:rFonts w:hint="default" w:ascii="Times New Roman" w:hAnsi="Times New Roman" w:cs="Times New Roman"/>
          <w:sz w:val="24"/>
          <w:szCs w:val="24"/>
        </w:rPr>
        <w:t>Start with reading daily news, and let’s stay connected with the world beyond our campus!</w:t>
      </w:r>
    </w:p>
    <w:p>
      <w:pPr>
        <w:pStyle w:val="4"/>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仿写训练：选用上面任意一个结尾，抄写并翻译成中文</w:t>
      </w:r>
    </w:p>
    <w:p>
      <w:pPr>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pict>
          <v:rect id="_x0000_i1025" o:spt="1" style="height:1.5pt;width:432pt;" fillcolor="#A0A0A0" filled="t" stroked="f" coordsize="21600,21600" o:hr="t" o:hrstd="t" o:hralign="center">
            <v:path/>
            <v:fill on="t" focussize="0,0"/>
            <v:stroke on="f"/>
            <v:imagedata o:title=""/>
            <o:lock v:ext="edit"/>
            <w10:wrap type="none"/>
            <w10:anchorlock/>
          </v:rect>
        </w:pic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译文：</w:t>
      </w:r>
      <w:r>
        <w:rPr>
          <w:rFonts w:hint="default" w:ascii="Times New Roman" w:hAnsi="Times New Roman" w:cs="Times New Roman"/>
          <w:sz w:val="24"/>
          <w:szCs w:val="24"/>
        </w:rPr>
        <w:pict>
          <v:rect id="_x0000_i1026" o:spt="1" style="height:1.5pt;width:432pt;" fillcolor="#A0A0A0" filled="t" stroked="f" coordsize="21600,21600" o:hr="t" o:hrstd="t" o:hralign="center">
            <v:path/>
            <v:fill on="t" focussize="0,0"/>
            <v:stroke on="f"/>
            <v:imagedata o:title=""/>
            <o:lock v:ext="edit"/>
            <w10:wrap type="none"/>
            <w10:anchorlock/>
          </v:rect>
        </w:pic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Part4 范文赏析（官方范文拆解）</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ind w:right="720" w:firstLine="420" w:firstLineChars="0"/>
        <w:textAlignment w:val="auto"/>
        <w:rPr>
          <w:rFonts w:hint="default" w:ascii="Times New Roman" w:hAnsi="Times New Roman" w:cs="Times New Roman"/>
          <w:sz w:val="24"/>
          <w:szCs w:val="24"/>
        </w:rPr>
      </w:pPr>
      <w:r>
        <w:rPr>
          <w:rFonts w:hint="default" w:ascii="Times New Roman" w:hAnsi="Times New Roman" w:eastAsia="宋体" w:cs="Times New Roman"/>
          <w:sz w:val="24"/>
          <w:szCs w:val="24"/>
        </w:rPr>
        <w:t>Many teenagers pay little attention to current affairs. Some may find them distant and irrelevant, while others are simply buried in academic workloads, leaving no time for the outside world. However, this indifference is truly short</w:t>
      </w:r>
      <w:r>
        <w:rPr>
          <w:rFonts w:hint="default" w:ascii="Times New Roman" w:hAnsi="Times New Roman" w:eastAsia="宋体" w:cs="Times New Roman"/>
          <w:sz w:val="24"/>
          <w:szCs w:val="24"/>
        </w:rPr>
        <w:noBreakHyphen/>
      </w:r>
      <w:r>
        <w:rPr>
          <w:rFonts w:hint="default" w:ascii="Times New Roman" w:hAnsi="Times New Roman" w:eastAsia="宋体" w:cs="Times New Roman"/>
          <w:sz w:val="24"/>
          <w:szCs w:val="24"/>
        </w:rPr>
        <w:t>sighted. If we neglect real</w:t>
      </w:r>
      <w:r>
        <w:rPr>
          <w:rFonts w:hint="default" w:ascii="Times New Roman" w:hAnsi="Times New Roman" w:eastAsia="宋体" w:cs="Times New Roman"/>
          <w:sz w:val="24"/>
          <w:szCs w:val="24"/>
        </w:rPr>
        <w:noBreakHyphen/>
      </w:r>
      <w:r>
        <w:rPr>
          <w:rFonts w:hint="default" w:ascii="Times New Roman" w:hAnsi="Times New Roman" w:eastAsia="宋体" w:cs="Times New Roman"/>
          <w:sz w:val="24"/>
          <w:szCs w:val="24"/>
        </w:rPr>
        <w:t>world events, we risk being isolated from society. Besides, it also limits our critical thinking and reduces us to mindless test</w:t>
      </w:r>
      <w:r>
        <w:rPr>
          <w:rFonts w:hint="default" w:ascii="Times New Roman" w:hAnsi="Times New Roman" w:eastAsia="宋体" w:cs="Times New Roman"/>
          <w:sz w:val="24"/>
          <w:szCs w:val="24"/>
        </w:rPr>
        <w:noBreakHyphen/>
      </w:r>
      <w:r>
        <w:rPr>
          <w:rFonts w:hint="default" w:ascii="Times New Roman" w:hAnsi="Times New Roman" w:eastAsia="宋体" w:cs="Times New Roman"/>
          <w:sz w:val="24"/>
          <w:szCs w:val="24"/>
        </w:rPr>
        <w:t>taking machines blind to dynamic social changes.</w:t>
      </w:r>
    </w:p>
    <w:p>
      <w:pPr>
        <w:pStyle w:val="7"/>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ind w:firstLine="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To reverse this trend, small changes are simpler than we think. Start with youth</w:t>
      </w:r>
      <w:r>
        <w:rPr>
          <w:rFonts w:hint="default" w:ascii="Times New Roman" w:hAnsi="Times New Roman" w:cs="Times New Roman"/>
          <w:sz w:val="24"/>
          <w:szCs w:val="24"/>
        </w:rPr>
        <w:noBreakHyphen/>
      </w:r>
      <w:r>
        <w:rPr>
          <w:rFonts w:hint="default" w:ascii="Times New Roman" w:hAnsi="Times New Roman" w:cs="Times New Roman"/>
          <w:sz w:val="24"/>
          <w:szCs w:val="24"/>
        </w:rPr>
        <w:t>related features or education stories, which naturally spark our interest. Meanwhile, try to integrate news reading into our daily routine. Ten minutes per day for social updates is enough to help us stay connected with the world. Let’s step out of our textbooks and keep up with current affairs.</w:t>
      </w:r>
    </w:p>
    <w:p>
      <w:pPr>
        <w:pStyle w:val="3"/>
        <w:keepNext w:val="0"/>
        <w:keepLines w:val="0"/>
        <w:pageBreakBefore w:val="0"/>
        <w:widowControl/>
        <w:suppressLineNumbers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r>
        <w:rPr>
          <w:rFonts w:hint="default" w:ascii="Times New Roman" w:hAnsi="Times New Roman" w:cs="Times New Roman"/>
          <w:sz w:val="24"/>
          <w:szCs w:val="24"/>
        </w:rPr>
        <w:t>✅ Part5 WRITING CHECKLIST 写作自查清单</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三段式结构完整：现象段｜建议段｜结尾升华段 </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全部要点覆盖：①分析现象；②提出至少两条建议  </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建议做到：</w:t>
      </w:r>
      <w:r>
        <w:rPr>
          <w:rStyle w:val="9"/>
          <w:rFonts w:hint="default" w:ascii="Times New Roman" w:hAnsi="Times New Roman" w:cs="Times New Roman"/>
          <w:sz w:val="24"/>
          <w:szCs w:val="24"/>
        </w:rPr>
        <w:t>主体 + 具体行动 + 效果说明</w:t>
      </w:r>
      <w:r>
        <w:rPr>
          <w:rFonts w:hint="default" w:ascii="Times New Roman" w:hAnsi="Times New Roman" w:cs="Times New Roman"/>
          <w:sz w:val="24"/>
          <w:szCs w:val="24"/>
        </w:rPr>
        <w:t>，</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使用衔接词：However / Meanwhile / Besides</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亮点句式使用：which 非限定从句 /doing 结果状语 / Only 倒装（至少 1 个） </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 xml:space="preserve">结尾回扣主题，有价值升华，不简单重复话题 </w:t>
      </w:r>
    </w:p>
    <w:p>
      <w:pPr>
        <w:pStyle w:val="7"/>
        <w:keepNext w:val="0"/>
        <w:keepLines w:val="0"/>
        <w:pageBreakBefore w:val="0"/>
        <w:widowControl/>
        <w:numPr>
          <w:ilvl w:val="0"/>
          <w:numId w:val="7"/>
        </w:numPr>
        <w:suppressLineNumbers w:val="0"/>
        <w:kinsoku/>
        <w:wordWrap/>
        <w:overflowPunct/>
        <w:topLinePunct w:val="0"/>
        <w:autoSpaceDE/>
        <w:autoSpaceDN/>
        <w:bidi w:val="0"/>
        <w:adjustRightInd/>
        <w:snapToGrid/>
        <w:spacing w:beforeAutospacing="0" w:afterAutospacing="0" w:line="300" w:lineRule="exact"/>
        <w:ind w:left="420" w:leftChars="0" w:hanging="420" w:firstLineChars="0"/>
        <w:textAlignment w:val="auto"/>
        <w:rPr>
          <w:rFonts w:hint="default" w:ascii="Times New Roman" w:hAnsi="Times New Roman" w:cs="Times New Roman"/>
          <w:sz w:val="24"/>
          <w:szCs w:val="24"/>
        </w:rPr>
      </w:pPr>
      <w:r>
        <w:rPr>
          <w:rFonts w:hint="default" w:ascii="Times New Roman" w:hAnsi="Times New Roman" w:cs="Times New Roman"/>
          <w:sz w:val="24"/>
          <w:szCs w:val="24"/>
        </w:rPr>
        <w:t>检查拼写、主谓一致、标点、词数</w:t>
      </w:r>
    </w:p>
    <w:p>
      <w:pPr>
        <w:keepNext w:val="0"/>
        <w:keepLines w:val="0"/>
        <w:pageBreakBefore w:val="0"/>
        <w:kinsoku/>
        <w:wordWrap/>
        <w:overflowPunct/>
        <w:topLinePunct w:val="0"/>
        <w:autoSpaceDE/>
        <w:autoSpaceDN/>
        <w:bidi w:val="0"/>
        <w:adjustRightInd/>
        <w:snapToGrid/>
        <w:spacing w:beforeAutospacing="0" w:afterAutospacing="0" w:line="300" w:lineRule="exact"/>
        <w:textAlignment w:val="auto"/>
        <w:rPr>
          <w:rFonts w:hint="default" w:ascii="Times New Roman" w:hAnsi="Times New Roman" w:cs="Times New Roman"/>
          <w:sz w:val="24"/>
          <w:szCs w:val="24"/>
        </w:rPr>
      </w:pPr>
    </w:p>
    <w:sectPr>
      <w:headerReference r:id="rId3" w:type="default"/>
      <w:pgSz w:w="11906" w:h="16838"/>
      <w:pgMar w:top="720" w:right="720" w:bottom="720" w:left="72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6"/>
    </w:pPr>
    <w:r>
      <w:rPr>
        <w:sz w:val="18"/>
      </w:rPr>
      <w:drawing>
        <wp:anchor distT="0" distB="0" distL="114300" distR="114300" simplePos="0" relativeHeight="251658240" behindDoc="1" locked="0" layoutInCell="1" allowOverlap="1">
          <wp:simplePos x="0" y="0"/>
          <wp:positionH relativeFrom="margin">
            <wp:align>center</wp:align>
          </wp:positionH>
          <wp:positionV relativeFrom="margin">
            <wp:align>center</wp:align>
          </wp:positionV>
          <wp:extent cx="5274310" cy="7462520"/>
          <wp:effectExtent l="0" t="0" r="2540" b="5080"/>
          <wp:wrapNone/>
          <wp:docPr id="2" name="WordPictureWatermark73068" descr="水印"/>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WordPictureWatermark73068" descr="水印"/>
                  <pic:cNvPicPr>
                    <a:picLocks noChangeAspect="1"/>
                  </pic:cNvPicPr>
                </pic:nvPicPr>
                <pic:blipFill>
                  <a:blip r:embed="rId1"/>
                  <a:stretch>
                    <a:fillRect/>
                  </a:stretch>
                </pic:blipFill>
                <pic:spPr>
                  <a:xfrm>
                    <a:off x="0" y="0"/>
                    <a:ext cx="5274310" cy="7462520"/>
                  </a:xfrm>
                  <a:prstGeom prst="rect">
                    <a:avLst/>
                  </a:prstGeom>
                  <a:noFill/>
                  <a:ln w="9525">
                    <a:noFill/>
                  </a:ln>
                </pic:spPr>
              </pic:pic>
            </a:graphicData>
          </a:graphic>
        </wp:anchor>
      </w:drawing>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891296FF"/>
    <w:multiLevelType w:val="multilevel"/>
    <w:tmpl w:val="891296FF"/>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1">
    <w:nsid w:val="978DF856"/>
    <w:multiLevelType w:val="multilevel"/>
    <w:tmpl w:val="978DF856"/>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2">
    <w:nsid w:val="B5A5E118"/>
    <w:multiLevelType w:val="multilevel"/>
    <w:tmpl w:val="B5A5E118"/>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3">
    <w:nsid w:val="F64670D0"/>
    <w:multiLevelType w:val="singleLevel"/>
    <w:tmpl w:val="F64670D0"/>
    <w:lvl w:ilvl="0" w:tentative="0">
      <w:start w:val="1"/>
      <w:numFmt w:val="bullet"/>
      <w:lvlText w:val=""/>
      <w:lvlJc w:val="left"/>
      <w:pPr>
        <w:ind w:left="420" w:hanging="420"/>
      </w:pPr>
      <w:rPr>
        <w:rFonts w:hint="default" w:ascii="Wingdings" w:hAnsi="Wingdings"/>
      </w:rPr>
    </w:lvl>
  </w:abstractNum>
  <w:abstractNum w:abstractNumId="4">
    <w:nsid w:val="2F1FE0B7"/>
    <w:multiLevelType w:val="multilevel"/>
    <w:tmpl w:val="2F1FE0B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5">
    <w:nsid w:val="364FAF97"/>
    <w:multiLevelType w:val="multilevel"/>
    <w:tmpl w:val="364FAF97"/>
    <w:lvl w:ilvl="0" w:tentative="0">
      <w:start w:val="1"/>
      <w:numFmt w:val="decimal"/>
      <w:lvlText w:val="%1."/>
      <w:lvlJc w:val="left"/>
      <w:pPr>
        <w:tabs>
          <w:tab w:val="left" w:pos="720"/>
        </w:tabs>
        <w:ind w:left="720" w:hanging="360"/>
      </w:pPr>
      <w:rPr>
        <w:sz w:val="24"/>
        <w:szCs w:val="24"/>
      </w:rPr>
    </w:lvl>
    <w:lvl w:ilvl="1" w:tentative="0">
      <w:start w:val="1"/>
      <w:numFmt w:val="decimal"/>
      <w:lvlText w:val="%2."/>
      <w:lvlJc w:val="left"/>
      <w:pPr>
        <w:tabs>
          <w:tab w:val="left" w:pos="1440"/>
        </w:tabs>
        <w:ind w:left="1440" w:hanging="360"/>
      </w:pPr>
      <w:rPr>
        <w:sz w:val="24"/>
        <w:szCs w:val="24"/>
      </w:rPr>
    </w:lvl>
    <w:lvl w:ilvl="2" w:tentative="0">
      <w:start w:val="1"/>
      <w:numFmt w:val="decimal"/>
      <w:lvlText w:val="%3."/>
      <w:lvlJc w:val="left"/>
      <w:pPr>
        <w:tabs>
          <w:tab w:val="left" w:pos="2160"/>
        </w:tabs>
        <w:ind w:left="2160" w:hanging="360"/>
      </w:pPr>
      <w:rPr>
        <w:sz w:val="24"/>
        <w:szCs w:val="24"/>
      </w:rPr>
    </w:lvl>
    <w:lvl w:ilvl="3" w:tentative="0">
      <w:start w:val="1"/>
      <w:numFmt w:val="decimal"/>
      <w:lvlText w:val="%4."/>
      <w:lvlJc w:val="left"/>
      <w:pPr>
        <w:tabs>
          <w:tab w:val="left" w:pos="2517"/>
        </w:tabs>
        <w:ind w:left="2880" w:hanging="360"/>
      </w:pPr>
      <w:rPr>
        <w:sz w:val="24"/>
        <w:szCs w:val="24"/>
      </w:rPr>
    </w:lvl>
    <w:lvl w:ilvl="4" w:tentative="0">
      <w:start w:val="1"/>
      <w:numFmt w:val="decimal"/>
      <w:lvlText w:val="%5."/>
      <w:lvlJc w:val="left"/>
      <w:pPr>
        <w:tabs>
          <w:tab w:val="left" w:pos="3238"/>
        </w:tabs>
        <w:ind w:left="3600" w:hanging="360"/>
      </w:pPr>
      <w:rPr>
        <w:sz w:val="24"/>
        <w:szCs w:val="24"/>
      </w:rPr>
    </w:lvl>
    <w:lvl w:ilvl="5" w:tentative="0">
      <w:start w:val="1"/>
      <w:numFmt w:val="decimal"/>
      <w:lvlText w:val="%6."/>
      <w:lvlJc w:val="left"/>
      <w:pPr>
        <w:tabs>
          <w:tab w:val="left" w:pos="3958"/>
        </w:tabs>
        <w:ind w:left="4320" w:hanging="360"/>
      </w:pPr>
      <w:rPr>
        <w:sz w:val="24"/>
        <w:szCs w:val="24"/>
      </w:rPr>
    </w:lvl>
    <w:lvl w:ilvl="6" w:tentative="0">
      <w:start w:val="1"/>
      <w:numFmt w:val="decimal"/>
      <w:lvlText w:val="%7."/>
      <w:lvlJc w:val="left"/>
      <w:pPr>
        <w:tabs>
          <w:tab w:val="left" w:pos="4678"/>
        </w:tabs>
        <w:ind w:left="5040" w:hanging="360"/>
      </w:pPr>
      <w:rPr>
        <w:sz w:val="24"/>
        <w:szCs w:val="24"/>
      </w:rPr>
    </w:lvl>
    <w:lvl w:ilvl="7" w:tentative="0">
      <w:start w:val="1"/>
      <w:numFmt w:val="decimal"/>
      <w:lvlText w:val="%8."/>
      <w:lvlJc w:val="left"/>
      <w:pPr>
        <w:tabs>
          <w:tab w:val="left" w:pos="5398"/>
        </w:tabs>
        <w:ind w:left="5760" w:hanging="360"/>
      </w:pPr>
      <w:rPr>
        <w:sz w:val="24"/>
        <w:szCs w:val="24"/>
      </w:rPr>
    </w:lvl>
    <w:lvl w:ilvl="8" w:tentative="0">
      <w:start w:val="1"/>
      <w:numFmt w:val="decimal"/>
      <w:lvlText w:val="%9."/>
      <w:lvlJc w:val="left"/>
      <w:pPr>
        <w:tabs>
          <w:tab w:val="left" w:pos="6118"/>
        </w:tabs>
        <w:ind w:left="6480" w:hanging="360"/>
      </w:pPr>
      <w:rPr>
        <w:sz w:val="24"/>
        <w:szCs w:val="24"/>
      </w:rPr>
    </w:lvl>
  </w:abstractNum>
  <w:abstractNum w:abstractNumId="6">
    <w:nsid w:val="4A1514B9"/>
    <w:multiLevelType w:val="singleLevel"/>
    <w:tmpl w:val="4A1514B9"/>
    <w:lvl w:ilvl="0" w:tentative="0">
      <w:start w:val="1"/>
      <w:numFmt w:val="bullet"/>
      <w:lvlText w:val=""/>
      <w:lvlJc w:val="left"/>
      <w:pPr>
        <w:ind w:left="420" w:hanging="420"/>
      </w:pPr>
      <w:rPr>
        <w:rFonts w:hint="default" w:ascii="Wingdings" w:hAnsi="Wingdings"/>
      </w:rPr>
    </w:lvl>
  </w:abstractNum>
  <w:num w:numId="1">
    <w:abstractNumId w:val="1"/>
  </w:num>
  <w:num w:numId="2">
    <w:abstractNumId w:val="3"/>
  </w:num>
  <w:num w:numId="3">
    <w:abstractNumId w:val="4"/>
  </w:num>
  <w:num w:numId="4">
    <w:abstractNumId w:val="0"/>
  </w:num>
  <w:num w:numId="5">
    <w:abstractNumId w:val="2"/>
  </w:num>
  <w:num w:numId="6">
    <w:abstractNumId w:val="5"/>
  </w:num>
  <w:num w:numId="7">
    <w:abstractNumId w:val="6"/>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4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hdrShapeDefaults>
    <o:shapelayout v:ext="edit">
      <o:idmap v:ext="edit" data="2"/>
    </o:shapelayout>
  </w:hdrShapeDefaults>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74B575B"/>
    <w:rsid w:val="10111D52"/>
    <w:rsid w:val="35CA24B0"/>
    <w:rsid w:val="7E6D7AD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qFormat="1"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bCs/>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bCs/>
      <w:kern w:val="0"/>
      <w:sz w:val="36"/>
      <w:szCs w:val="36"/>
      <w:lang w:val="en-US" w:eastAsia="zh-CN" w:bidi="ar"/>
    </w:rPr>
  </w:style>
  <w:style w:type="paragraph" w:styleId="4">
    <w:name w:val="heading 3"/>
    <w:basedOn w:val="1"/>
    <w:next w:val="1"/>
    <w:semiHidden/>
    <w:unhideWhenUsed/>
    <w:qFormat/>
    <w:uiPriority w:val="0"/>
    <w:pPr>
      <w:spacing w:before="0" w:beforeAutospacing="1" w:after="0" w:afterAutospacing="1"/>
      <w:jc w:val="left"/>
    </w:pPr>
    <w:rPr>
      <w:rFonts w:hint="eastAsia" w:ascii="宋体" w:hAnsi="宋体" w:eastAsia="宋体" w:cs="宋体"/>
      <w:b/>
      <w:bCs/>
      <w:kern w:val="0"/>
      <w:sz w:val="27"/>
      <w:szCs w:val="27"/>
      <w:lang w:val="en-US" w:eastAsia="zh-CN" w:bidi="ar"/>
    </w:rPr>
  </w:style>
  <w:style w:type="character" w:default="1" w:styleId="8">
    <w:name w:val="Default Paragraph Font"/>
    <w:semiHidden/>
    <w:uiPriority w:val="0"/>
  </w:style>
  <w:style w:type="table" w:default="1" w:styleId="12">
    <w:name w:val="Normal Table"/>
    <w:semiHidden/>
    <w:qFormat/>
    <w:uiPriority w:val="0"/>
    <w:tblPr>
      <w:tblLayout w:type="fixed"/>
      <w:tblCellMar>
        <w:top w:w="0" w:type="dxa"/>
        <w:left w:w="108" w:type="dxa"/>
        <w:bottom w:w="0" w:type="dxa"/>
        <w:right w:w="108" w:type="dxa"/>
      </w:tblCellMar>
    </w:tblPr>
  </w:style>
  <w:style w:type="paragraph" w:styleId="5">
    <w:name w:val="footer"/>
    <w:basedOn w:val="1"/>
    <w:uiPriority w:val="0"/>
    <w:pPr>
      <w:tabs>
        <w:tab w:val="center" w:pos="4153"/>
        <w:tab w:val="right" w:pos="8306"/>
      </w:tabs>
      <w:snapToGrid w:val="0"/>
      <w:jc w:val="left"/>
    </w:pPr>
    <w:rPr>
      <w:sz w:val="18"/>
    </w:rPr>
  </w:style>
  <w:style w:type="paragraph" w:styleId="6">
    <w:name w:val="header"/>
    <w:basedOn w:val="1"/>
    <w:uiPriority w:val="0"/>
    <w:pPr>
      <w:pBdr>
        <w:top w:val="none" w:color="auto" w:sz="0" w:space="1"/>
        <w:left w:val="none" w:color="auto" w:sz="0" w:space="4"/>
        <w:bottom w:val="none" w:color="auto" w:sz="0" w:space="1"/>
        <w:right w:val="none" w:color="auto" w:sz="0" w:space="4"/>
      </w:pBdr>
      <w:tabs>
        <w:tab w:val="center" w:pos="4153"/>
        <w:tab w:val="right" w:pos="8306"/>
      </w:tabs>
      <w:snapToGrid w:val="0"/>
      <w:spacing w:line="240" w:lineRule="auto"/>
      <w:jc w:val="both"/>
      <w:outlineLvl w:val="9"/>
    </w:pPr>
    <w:rPr>
      <w:sz w:val="18"/>
    </w:rPr>
  </w:style>
  <w:style w:type="paragraph" w:styleId="7">
    <w:name w:val="Normal (Web)"/>
    <w:basedOn w:val="1"/>
    <w:uiPriority w:val="0"/>
    <w:pPr>
      <w:spacing w:before="0" w:beforeAutospacing="1" w:after="0" w:afterAutospacing="1"/>
      <w:ind w:left="0" w:right="0"/>
      <w:jc w:val="left"/>
    </w:pPr>
    <w:rPr>
      <w:kern w:val="0"/>
      <w:sz w:val="24"/>
      <w:lang w:val="en-US" w:eastAsia="zh-CN" w:bidi="ar"/>
    </w:rPr>
  </w:style>
  <w:style w:type="character" w:styleId="9">
    <w:name w:val="Strong"/>
    <w:basedOn w:val="8"/>
    <w:qFormat/>
    <w:uiPriority w:val="0"/>
    <w:rPr>
      <w:b/>
    </w:rPr>
  </w:style>
  <w:style w:type="character" w:styleId="10">
    <w:name w:val="Emphasis"/>
    <w:basedOn w:val="8"/>
    <w:qFormat/>
    <w:uiPriority w:val="0"/>
    <w:rPr>
      <w:i/>
    </w:rPr>
  </w:style>
  <w:style w:type="character" w:styleId="11">
    <w:name w:val="HTML Code"/>
    <w:basedOn w:val="8"/>
    <w:qFormat/>
    <w:uiPriority w:val="0"/>
    <w:rPr>
      <w:rFonts w:ascii="Courier New" w:hAnsi="Courier New"/>
      <w:sz w:val="20"/>
    </w:r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theme" Target="theme/theme1.xml"/><Relationship Id="rId3" Type="http://schemas.openxmlformats.org/officeDocument/2006/relationships/header" Target="header1.xml"/><Relationship Id="rId2" Type="http://schemas.openxmlformats.org/officeDocument/2006/relationships/settings" Target="settings.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3</Pages>
  <Words>0</Words>
  <Characters>0</Characters>
  <Lines>0</Lines>
  <Paragraphs>0</Paragraphs>
  <TotalTime>10</TotalTime>
  <ScaleCrop>false</ScaleCrop>
  <LinksUpToDate>false</LinksUpToDate>
  <CharactersWithSpaces>0</CharactersWithSpaces>
  <Application>WPS Office_11.8.2.7978_F1E327BC-269C-435d-A152-05C5408002CA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2026-08-28T07:39:00Z</dcterms:created>
  <dc:creator>FH</dc:creator>
  <cp:lastModifiedBy>Administrator</cp:lastModifiedBy>
  <dcterms:modified xsi:type="dcterms:W3CDTF">2026-08-28T08:19:10Z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2052-11.8.2.7978</vt:lpwstr>
  </property>
  <property fmtid="{D5CDD505-2E9C-101B-9397-08002B2CF9AE}" pid="3" name="ICV">
    <vt:lpwstr>9940F05986F04933986A4B5899113E5A_12</vt:lpwstr>
  </property>
</Properties>
</file>